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2B51" w14:textId="3EC951A2" w:rsidR="00C05B8A" w:rsidRPr="00396E4D" w:rsidRDefault="00C05B8A" w:rsidP="00396E4D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96E4D">
        <w:rPr>
          <w:rFonts w:ascii="Times New Roman" w:hAnsi="Times New Roman" w:cs="Times New Roman"/>
          <w:bCs/>
          <w:i/>
          <w:sz w:val="24"/>
          <w:szCs w:val="24"/>
        </w:rPr>
        <w:t xml:space="preserve">Üniversite Senatosunun 05.05.2026 tarih ve 08 nolu toplantı tutanağının </w:t>
      </w:r>
      <w:r w:rsidR="00396E4D" w:rsidRPr="00396E4D">
        <w:rPr>
          <w:rFonts w:ascii="Times New Roman" w:hAnsi="Times New Roman" w:cs="Times New Roman"/>
          <w:bCs/>
          <w:i/>
          <w:sz w:val="24"/>
          <w:szCs w:val="24"/>
        </w:rPr>
        <w:t xml:space="preserve">7. Maddesinin ekidir. </w:t>
      </w:r>
    </w:p>
    <w:p w14:paraId="186FCE8B" w14:textId="77777777" w:rsidR="00C05B8A" w:rsidRDefault="00C05B8A" w:rsidP="003F3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FEA00" w14:textId="77777777" w:rsidR="00221A1B" w:rsidRPr="00514C08" w:rsidRDefault="00221A1B" w:rsidP="003F3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GAZİANTEP ÜNİVERSİTESİ</w:t>
      </w:r>
    </w:p>
    <w:p w14:paraId="1A40EAFA" w14:textId="77777777" w:rsidR="00FE09EF" w:rsidRDefault="00221A1B" w:rsidP="003F3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 xml:space="preserve">LİSANSÜSTÜ PROGRAMLAR </w:t>
      </w:r>
    </w:p>
    <w:p w14:paraId="47833EA7" w14:textId="77777777" w:rsidR="00221A1B" w:rsidRPr="00514C08" w:rsidRDefault="00221A1B" w:rsidP="003F3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TEZ ÇALIŞMASI BENZERLİK RAPORU VE</w:t>
      </w:r>
    </w:p>
    <w:p w14:paraId="11077199" w14:textId="77777777" w:rsidR="00FE09EF" w:rsidRDefault="00221A1B" w:rsidP="003F3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 xml:space="preserve">ÜRETKEN YAPAY ZEKÂ KULLANIM BEYANI </w:t>
      </w:r>
    </w:p>
    <w:p w14:paraId="659DC7C2" w14:textId="77777777" w:rsidR="00221A1B" w:rsidRPr="00514C08" w:rsidRDefault="00221A1B" w:rsidP="003F3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UYGULAMA ESASLARI</w:t>
      </w:r>
    </w:p>
    <w:p w14:paraId="71053AC2" w14:textId="77777777" w:rsidR="00221A1B" w:rsidRPr="00514C08" w:rsidRDefault="00221A1B" w:rsidP="00DA009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BİRİNCİ BÖLÜM</w:t>
      </w:r>
    </w:p>
    <w:p w14:paraId="70AC2A25" w14:textId="77777777" w:rsidR="00221A1B" w:rsidRPr="00514C08" w:rsidRDefault="00221A1B" w:rsidP="003F3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Amaç, Kapsam, Dayanak ve Tanımlar</w:t>
      </w:r>
    </w:p>
    <w:p w14:paraId="17D9CF72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14:paraId="19F80196" w14:textId="77777777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MADDE 1 - (1) Bu Uygulama Esaslarının amacı; Gaziantep Üniversitesi Enstitülerine bağlı</w:t>
      </w:r>
      <w:r w:rsidR="008F6B49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enstitü anabilim dallarında yürütülen tüm tezli yüksek lisans ve doktora programlarında</w:t>
      </w:r>
      <w:r w:rsidR="008F6B49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yazılan tezler için tez çalışması benzerlik raporu ile tez çalışmalarında üretken yapay zekâ</w:t>
      </w:r>
      <w:r w:rsidR="008F6B49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destekli araçların etik, şeffaflık ve akademik sorumluluk ilkeleri çerçevesinde kullanımına</w:t>
      </w:r>
      <w:r w:rsidR="008F6B49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ilişkin usul ve esasları düzenlemektir.</w:t>
      </w:r>
    </w:p>
    <w:p w14:paraId="5A61A1AB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6E841694" w14:textId="77777777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MADDE 2 - (1) Bu Uygulama Esasları; Gaziantep Üniversitesi Enstitülerine bağlı</w:t>
      </w:r>
      <w:r w:rsidR="00D94CC8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enstitü anabilim dallarında yürütülen tüm tezli lisansüstü programlarda hazırlanan tez</w:t>
      </w:r>
      <w:r w:rsidR="00D94CC8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çalışmalarında tez çalışması benzerlik raporunun alınması ve kullanılması ile üretken yapay</w:t>
      </w:r>
      <w:r w:rsidR="00D94CC8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zekâ destekli araçların kullanımına ilişkin beyan, değerlendirme ve denetim süreçlerine ilişkin</w:t>
      </w:r>
      <w:r w:rsidR="00D94CC8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hükümleri kapsar.</w:t>
      </w:r>
    </w:p>
    <w:p w14:paraId="5C631676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14:paraId="60619FE1" w14:textId="045C3228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MADDE 3 - (1) Bu Uygulama Esasları, 4/11/1981 tarihli ve 2547 sayılı Yükseköğretim</w:t>
      </w:r>
      <w:r w:rsidR="00D94CC8">
        <w:rPr>
          <w:rFonts w:ascii="Times New Roman" w:hAnsi="Times New Roman" w:cs="Times New Roman"/>
          <w:sz w:val="24"/>
          <w:szCs w:val="24"/>
        </w:rPr>
        <w:t xml:space="preserve"> </w:t>
      </w:r>
      <w:r w:rsidR="000070CA">
        <w:rPr>
          <w:rFonts w:ascii="Times New Roman" w:hAnsi="Times New Roman" w:cs="Times New Roman"/>
          <w:sz w:val="24"/>
          <w:szCs w:val="24"/>
        </w:rPr>
        <w:t>Kanununun 14’üncü maddesine,</w:t>
      </w:r>
    </w:p>
    <w:p w14:paraId="1C3F73FA" w14:textId="77777777" w:rsidR="00221A1B" w:rsidRPr="00187BF0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(2)</w:t>
      </w:r>
      <w:r w:rsidR="00187BF0" w:rsidRPr="00187BF0">
        <w:rPr>
          <w:rFonts w:ascii="Segoe UI" w:hAnsi="Segoe UI" w:cs="Segoe UI"/>
          <w:i/>
          <w:iCs/>
          <w:color w:val="212529"/>
          <w:sz w:val="19"/>
          <w:szCs w:val="19"/>
          <w:shd w:val="clear" w:color="auto" w:fill="FFFFFF"/>
        </w:rPr>
        <w:t xml:space="preserve"> </w:t>
      </w:r>
      <w:r w:rsidR="00187BF0" w:rsidRPr="00187BF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06.08.2023 tarihli ve 32271</w:t>
      </w:r>
      <w:r w:rsidRPr="00187BF0">
        <w:rPr>
          <w:rFonts w:ascii="Times New Roman" w:hAnsi="Times New Roman" w:cs="Times New Roman"/>
          <w:sz w:val="24"/>
          <w:szCs w:val="24"/>
        </w:rPr>
        <w:t xml:space="preserve"> sayılı Resmî Gazetede yayımlanan Gaziantep</w:t>
      </w:r>
      <w:r w:rsidR="00D260E4">
        <w:rPr>
          <w:rFonts w:ascii="Times New Roman" w:hAnsi="Times New Roman" w:cs="Times New Roman"/>
          <w:sz w:val="24"/>
          <w:szCs w:val="24"/>
        </w:rPr>
        <w:t xml:space="preserve"> </w:t>
      </w:r>
      <w:r w:rsidRPr="00187BF0">
        <w:rPr>
          <w:rFonts w:ascii="Times New Roman" w:hAnsi="Times New Roman" w:cs="Times New Roman"/>
          <w:sz w:val="24"/>
          <w:szCs w:val="24"/>
        </w:rPr>
        <w:t>Üniversitesi Lisansüstü Eğitim-Öğretim ve Sınav Yönetmeliğine,</w:t>
      </w:r>
    </w:p>
    <w:p w14:paraId="4950ED40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(3) 20/04/2016 tarihli ve 29690 sayılı Resmî Gazetede yayımlanan Lisansüstü eğitim ve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Öğretim Yönetmeliğine,</w:t>
      </w:r>
    </w:p>
    <w:p w14:paraId="40AA8944" w14:textId="2F1EEEB4" w:rsidR="00D260E4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 xml:space="preserve">(4) </w:t>
      </w:r>
      <w:r w:rsidR="00D260E4" w:rsidRPr="00D260E4">
        <w:rPr>
          <w:rFonts w:ascii="Times New Roman" w:hAnsi="Times New Roman" w:cs="Times New Roman"/>
          <w:sz w:val="24"/>
          <w:szCs w:val="24"/>
        </w:rPr>
        <w:t>29/02</w:t>
      </w:r>
      <w:r w:rsidRPr="00D260E4">
        <w:rPr>
          <w:rFonts w:ascii="Times New Roman" w:hAnsi="Times New Roman" w:cs="Times New Roman"/>
          <w:sz w:val="24"/>
          <w:szCs w:val="24"/>
        </w:rPr>
        <w:t>/20</w:t>
      </w:r>
      <w:r w:rsidR="00D260E4" w:rsidRPr="00D260E4">
        <w:rPr>
          <w:rFonts w:ascii="Times New Roman" w:hAnsi="Times New Roman" w:cs="Times New Roman"/>
          <w:sz w:val="24"/>
          <w:szCs w:val="24"/>
        </w:rPr>
        <w:t>24</w:t>
      </w:r>
      <w:r w:rsidRPr="00D260E4">
        <w:rPr>
          <w:rFonts w:ascii="Times New Roman" w:hAnsi="Times New Roman" w:cs="Times New Roman"/>
          <w:sz w:val="24"/>
          <w:szCs w:val="24"/>
        </w:rPr>
        <w:t xml:space="preserve"> tarihli YÖK Genel Kurul toplantısında görüşülerek karara bağlanmış</w:t>
      </w:r>
      <w:r w:rsidR="00D260E4">
        <w:rPr>
          <w:rFonts w:ascii="Times New Roman" w:hAnsi="Times New Roman" w:cs="Times New Roman"/>
          <w:sz w:val="24"/>
          <w:szCs w:val="24"/>
        </w:rPr>
        <w:t xml:space="preserve"> </w:t>
      </w:r>
      <w:r w:rsidRPr="00D260E4">
        <w:rPr>
          <w:rFonts w:ascii="Times New Roman" w:hAnsi="Times New Roman" w:cs="Times New Roman"/>
          <w:sz w:val="24"/>
          <w:szCs w:val="24"/>
        </w:rPr>
        <w:t xml:space="preserve">olan </w:t>
      </w:r>
      <w:r w:rsidR="000070CA">
        <w:rPr>
          <w:rFonts w:ascii="Times New Roman" w:hAnsi="Times New Roman" w:cs="Times New Roman"/>
          <w:sz w:val="24"/>
          <w:szCs w:val="24"/>
        </w:rPr>
        <w:t>“</w:t>
      </w:r>
      <w:r w:rsidRPr="00D260E4">
        <w:rPr>
          <w:rFonts w:ascii="Times New Roman" w:hAnsi="Times New Roman" w:cs="Times New Roman"/>
          <w:sz w:val="24"/>
          <w:szCs w:val="24"/>
        </w:rPr>
        <w:t>Lisansüstü Programların Açılmas</w:t>
      </w:r>
      <w:r w:rsidR="00D260E4">
        <w:rPr>
          <w:rFonts w:ascii="Times New Roman" w:hAnsi="Times New Roman" w:cs="Times New Roman"/>
          <w:sz w:val="24"/>
          <w:szCs w:val="24"/>
        </w:rPr>
        <w:t>ı ve Yürütülmesine Dair İlkeler</w:t>
      </w:r>
      <w:r w:rsidR="000070CA">
        <w:rPr>
          <w:rFonts w:ascii="Times New Roman" w:hAnsi="Times New Roman" w:cs="Times New Roman"/>
          <w:sz w:val="24"/>
          <w:szCs w:val="24"/>
        </w:rPr>
        <w:t>”</w:t>
      </w:r>
      <w:r w:rsidR="00D260E4">
        <w:rPr>
          <w:rFonts w:ascii="Times New Roman" w:hAnsi="Times New Roman" w:cs="Times New Roman"/>
          <w:sz w:val="24"/>
          <w:szCs w:val="24"/>
        </w:rPr>
        <w:t>e</w:t>
      </w:r>
      <w:r w:rsidR="000070CA">
        <w:rPr>
          <w:rFonts w:ascii="Times New Roman" w:hAnsi="Times New Roman" w:cs="Times New Roman"/>
          <w:sz w:val="24"/>
          <w:szCs w:val="24"/>
        </w:rPr>
        <w:t>,</w:t>
      </w:r>
    </w:p>
    <w:p w14:paraId="6960C773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(5) Yükseköğretim Kurulu tarafından Mayıs 2024 tarihinde yayımlanan ‘Yükseköğretim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Kurumlarında Bilimsel Araştırma ve Yayın Faaliyetlerinde Üretken Yapay Zekâ Kullanımına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Dair Etik Rehber’e dayanılarak hazırlanmıştır.</w:t>
      </w:r>
    </w:p>
    <w:p w14:paraId="40D06723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Tanımlar</w:t>
      </w:r>
    </w:p>
    <w:p w14:paraId="161173D2" w14:textId="77777777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Bu uygulama esaslarında geçen;</w:t>
      </w:r>
    </w:p>
    <w:p w14:paraId="36950B6B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 xml:space="preserve">Üretken Yapay Zekâ (ÜYZ) Destekli Araçlar: </w:t>
      </w:r>
      <w:r w:rsidRPr="00514C08">
        <w:rPr>
          <w:rFonts w:ascii="Times New Roman" w:hAnsi="Times New Roman" w:cs="Times New Roman"/>
          <w:sz w:val="24"/>
          <w:szCs w:val="24"/>
        </w:rPr>
        <w:t>Metin üretimi, özetleme, çeviri, kodlama,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veri analizi, görsel üretimi veya benzeri akademik süreçlerde kullanılan; makine öğrenmesi,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derin öğrenme veya büyük dil modellerine dayalı yazılımları,</w:t>
      </w:r>
    </w:p>
    <w:p w14:paraId="0EE3D054" w14:textId="77777777" w:rsidR="00221A1B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 xml:space="preserve">Üretken Yapay Zekâ (ÜYZ) Kullanım Beyanı: </w:t>
      </w:r>
      <w:r w:rsidRPr="00514C08">
        <w:rPr>
          <w:rFonts w:ascii="Times New Roman" w:hAnsi="Times New Roman" w:cs="Times New Roman"/>
          <w:sz w:val="24"/>
          <w:szCs w:val="24"/>
        </w:rPr>
        <w:t>Tez çalışmasında yapay zekâ destekli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araçların hangi amaçlarla, hangi kapsamda ve nasıl kullanıldığını beyan eden ve öğrenci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tarafından imzalanan belgeyi ifade eder.</w:t>
      </w:r>
    </w:p>
    <w:p w14:paraId="54BBF2CB" w14:textId="77777777" w:rsidR="00DA009D" w:rsidRDefault="00DA009D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2C23" w14:textId="77777777" w:rsidR="00DA009D" w:rsidRPr="00514C08" w:rsidRDefault="00DA009D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0251D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İKİNCİ BÖLÜM</w:t>
      </w:r>
    </w:p>
    <w:p w14:paraId="182CA0AE" w14:textId="77777777" w:rsidR="00221A1B" w:rsidRPr="00514C08" w:rsidRDefault="00221A1B" w:rsidP="003F3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Tez Çalışması Benzerlik Raporu Alınmasına ve Kullanılmasına İlişkin Esaslar</w:t>
      </w:r>
    </w:p>
    <w:p w14:paraId="031CF035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Tez Çalışması Benzerlik Raporunun Alınması</w:t>
      </w:r>
    </w:p>
    <w:p w14:paraId="0837CF30" w14:textId="77777777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MADDE 4 - (1) Yüksek Lisans/Doktora Tez Çalışması Benzerlik Raporu öğrenci ve/veya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danışmanı tarafından öğrencinin kayıtlı olduğu ilgili enstitü aracılığı ile alınır.</w:t>
      </w:r>
    </w:p>
    <w:p w14:paraId="6014252D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(2) Tez programa yükleme yapılırken Ödev (Dosya) Başlığı (Assignment Title) olarak</w:t>
      </w:r>
      <w:r w:rsidR="00D94CC8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öğrencinin yaptığı lisansüstü programın kısaltması (MSc veya PhD), öğrencinin adı ve soyadı,</w:t>
      </w:r>
      <w:r w:rsidR="00D94CC8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danışman(ların) adı ve soyadı bilgisi yazılır.</w:t>
      </w:r>
    </w:p>
    <w:p w14:paraId="7FE31DC7" w14:textId="6BDEDB76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(3) Tez Çalışması Benzerlik Raporu, Kütüphane ve Dokümantasyon Daire Başkanlığı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tarafından abone olunan benzerlik tespit programına tezin; onay sayfası, özeti (abstract),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önsöz, içindekiler, simgeler ve kısaltmalar, tablo ve şekiller listesi, kaynaklar, özgeçmiş,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ekler, vb</w:t>
      </w:r>
      <w:r w:rsidR="00EC570D">
        <w:rPr>
          <w:rFonts w:ascii="Times New Roman" w:hAnsi="Times New Roman" w:cs="Times New Roman"/>
          <w:sz w:val="24"/>
          <w:szCs w:val="24"/>
        </w:rPr>
        <w:t>.</w:t>
      </w:r>
      <w:r w:rsidRPr="00514C08">
        <w:rPr>
          <w:rFonts w:ascii="Times New Roman" w:hAnsi="Times New Roman" w:cs="Times New Roman"/>
          <w:sz w:val="24"/>
          <w:szCs w:val="24"/>
        </w:rPr>
        <w:t xml:space="preserve"> bölümleri hariç; tezin kapak sayfası, giriş, teori, materyal ve yöntem, bulgular,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tartışma, sonuç ve öneriler gibi ana bölümlerinden oluşan kısımlarının tek bir dosya olarak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yüklenmesi suretiyle alınır.</w:t>
      </w:r>
    </w:p>
    <w:p w14:paraId="46FA6888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(4) Benzerlik tespit programına yüklenen dosyanın raporlanmasında, ilgili programdaki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filtreleme seçenekleri aşağıdaki şekilde ayarlanır:</w:t>
      </w:r>
    </w:p>
    <w:p w14:paraId="0F891262" w14:textId="77777777" w:rsidR="003F339D" w:rsidRDefault="00221A1B" w:rsidP="00D94C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339D">
        <w:rPr>
          <w:rFonts w:ascii="Times New Roman" w:hAnsi="Times New Roman" w:cs="Times New Roman"/>
          <w:sz w:val="24"/>
          <w:szCs w:val="24"/>
        </w:rPr>
        <w:t>Alıntılar hariç,</w:t>
      </w:r>
    </w:p>
    <w:p w14:paraId="1892FF70" w14:textId="77777777" w:rsidR="003F339D" w:rsidRDefault="00221A1B" w:rsidP="00D94C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339D">
        <w:rPr>
          <w:rFonts w:ascii="Times New Roman" w:hAnsi="Times New Roman" w:cs="Times New Roman"/>
          <w:sz w:val="24"/>
          <w:szCs w:val="24"/>
        </w:rPr>
        <w:t>Sosyal Bilimler Enstitüsü için sayfa altı dipnotlar hariç,</w:t>
      </w:r>
    </w:p>
    <w:p w14:paraId="5A5E2A40" w14:textId="77777777" w:rsidR="003F339D" w:rsidRDefault="00221A1B" w:rsidP="00D94C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339D">
        <w:rPr>
          <w:rFonts w:ascii="Times New Roman" w:hAnsi="Times New Roman" w:cs="Times New Roman"/>
          <w:sz w:val="24"/>
          <w:szCs w:val="24"/>
        </w:rPr>
        <w:t>Kaynakça hariç,</w:t>
      </w:r>
    </w:p>
    <w:p w14:paraId="6987CCCA" w14:textId="77777777" w:rsidR="003F339D" w:rsidRDefault="00221A1B" w:rsidP="00D94C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339D">
        <w:rPr>
          <w:rFonts w:ascii="Times New Roman" w:hAnsi="Times New Roman" w:cs="Times New Roman"/>
          <w:sz w:val="24"/>
          <w:szCs w:val="24"/>
        </w:rPr>
        <w:t>7 kelimeden daha az örtüşme içeren metin kısımları hariç (</w:t>
      </w:r>
      <w:r w:rsidRPr="003F339D">
        <w:rPr>
          <w:rFonts w:ascii="Times New Roman" w:hAnsi="Times New Roman" w:cs="Times New Roman"/>
          <w:i/>
          <w:iCs/>
          <w:sz w:val="24"/>
          <w:szCs w:val="24"/>
        </w:rPr>
        <w:t>Limit match size to 7</w:t>
      </w:r>
      <w:r w:rsidR="003F339D" w:rsidRPr="003F33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339D">
        <w:rPr>
          <w:rFonts w:ascii="Times New Roman" w:hAnsi="Times New Roman" w:cs="Times New Roman"/>
          <w:i/>
          <w:iCs/>
          <w:sz w:val="24"/>
          <w:szCs w:val="24"/>
        </w:rPr>
        <w:t>words</w:t>
      </w:r>
      <w:r w:rsidRPr="003F339D">
        <w:rPr>
          <w:rFonts w:ascii="Times New Roman" w:hAnsi="Times New Roman" w:cs="Times New Roman"/>
          <w:sz w:val="24"/>
          <w:szCs w:val="24"/>
        </w:rPr>
        <w:t>),</w:t>
      </w:r>
    </w:p>
    <w:p w14:paraId="19C83EAC" w14:textId="77777777" w:rsidR="00221A1B" w:rsidRPr="003F339D" w:rsidRDefault="00221A1B" w:rsidP="00D94CC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339D">
        <w:rPr>
          <w:rFonts w:ascii="Times New Roman" w:hAnsi="Times New Roman" w:cs="Times New Roman"/>
          <w:sz w:val="24"/>
          <w:szCs w:val="24"/>
        </w:rPr>
        <w:t>Tezden çıkan yayın(lar) hariç,</w:t>
      </w:r>
    </w:p>
    <w:p w14:paraId="3219056E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(5) Program menüsünde bulunan diğer filtreleme seçenekleri raporlamaya dâhil edilmez.</w:t>
      </w:r>
    </w:p>
    <w:p w14:paraId="04F2289A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(6) Raporlama işlemi tamamlandıktan sonra, rapor dosyasının toplam sayfa sayısını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gösterecek ekran görüntüsü ilgili enstitü personeli tarafından elektronik ortamda kaydedilir ve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çıktısı alınır. Benzerlik oranı, ilgili rapor ekranında yüzde (%) olarak gösterilir.</w:t>
      </w:r>
    </w:p>
    <w:p w14:paraId="590C550A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Tez Çalışması Benzerlik Raporunun Kullanılması</w:t>
      </w:r>
    </w:p>
    <w:p w14:paraId="49274A35" w14:textId="77777777" w:rsidR="00221A1B" w:rsidRPr="00BF1934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MADDE 5 - (1) Benzerlik tespit programı tarafından oluşturulan rapor sonrasında alınan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ekran görüntüsünün sağ üst köşesinde yüzdelik sayı olarak belirtilen benzerlik oranı,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raporlamaya tabi tutulmuş olan dosyanın toplam sayfa sayısı ve raporlama işleminin yapıldığı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tarih bilgisi, ilgili enstitü web sitesinde yer alan Tez Çalışması Benzerlik Raporu formuna</w:t>
      </w:r>
      <w:r w:rsidR="003F339D">
        <w:rPr>
          <w:rFonts w:ascii="Times New Roman" w:hAnsi="Times New Roman" w:cs="Times New Roman"/>
          <w:sz w:val="24"/>
          <w:szCs w:val="24"/>
        </w:rPr>
        <w:t xml:space="preserve"> öğrenci ve danışmanı tarafından </w:t>
      </w:r>
      <w:r w:rsidRPr="00514C08">
        <w:rPr>
          <w:rFonts w:ascii="Times New Roman" w:hAnsi="Times New Roman" w:cs="Times New Roman"/>
          <w:sz w:val="24"/>
          <w:szCs w:val="24"/>
        </w:rPr>
        <w:t>işlenir</w:t>
      </w:r>
      <w:r w:rsidR="003F339D">
        <w:rPr>
          <w:rFonts w:ascii="Times New Roman" w:hAnsi="Times New Roman" w:cs="Times New Roman"/>
          <w:sz w:val="24"/>
          <w:szCs w:val="24"/>
        </w:rPr>
        <w:t xml:space="preserve"> ve imzalanır</w:t>
      </w:r>
      <w:r w:rsidRPr="00514C08">
        <w:rPr>
          <w:rFonts w:ascii="Times New Roman" w:hAnsi="Times New Roman" w:cs="Times New Roman"/>
          <w:sz w:val="24"/>
          <w:szCs w:val="24"/>
        </w:rPr>
        <w:t>.</w:t>
      </w:r>
    </w:p>
    <w:p w14:paraId="0356AA79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(2) Tezin jüri üyeleri tarafından intihal kapsamı dışında değerlendirilmesi için benzerlik</w:t>
      </w:r>
      <w:r w:rsidR="007E730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tespit programı tarafından yapılan raporlama işlemi sonrasında alınan raporda belirtilen</w:t>
      </w:r>
      <w:r w:rsidR="007E730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benzerlik oranı %25’i geçmemelidir. Bu oranların aşılması durumunda, öğrenci tez savunma</w:t>
      </w:r>
      <w:r w:rsidR="007E730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sınavına alınmaz ve öğrenciye bu oranları aşmayacak şekilde tezini yeniden düzenlemesi için</w:t>
      </w:r>
      <w:r w:rsidR="00DA0D7C">
        <w:rPr>
          <w:rFonts w:ascii="Times New Roman" w:hAnsi="Times New Roman" w:cs="Times New Roman"/>
          <w:sz w:val="24"/>
          <w:szCs w:val="24"/>
        </w:rPr>
        <w:t xml:space="preserve"> en fazla bir ay ek </w:t>
      </w:r>
      <w:r w:rsidRPr="00514C08">
        <w:rPr>
          <w:rFonts w:ascii="Times New Roman" w:hAnsi="Times New Roman" w:cs="Times New Roman"/>
          <w:sz w:val="24"/>
          <w:szCs w:val="24"/>
        </w:rPr>
        <w:t>süre verilir.</w:t>
      </w:r>
      <w:r w:rsidR="00DA0D7C">
        <w:rPr>
          <w:rFonts w:ascii="Times New Roman" w:hAnsi="Times New Roman" w:cs="Times New Roman"/>
          <w:sz w:val="24"/>
          <w:szCs w:val="24"/>
        </w:rPr>
        <w:t xml:space="preserve"> Ancak azami eğitim-öğretim dönemini tamamlamış öğrenciler bu süreden faydalanamazlar. </w:t>
      </w:r>
      <w:r w:rsidRPr="00514C08">
        <w:rPr>
          <w:rFonts w:ascii="Times New Roman" w:hAnsi="Times New Roman" w:cs="Times New Roman"/>
          <w:sz w:val="24"/>
          <w:szCs w:val="24"/>
        </w:rPr>
        <w:t>Benzerlik oranın</w:t>
      </w:r>
      <w:r w:rsidR="001B76AC">
        <w:rPr>
          <w:rFonts w:ascii="Times New Roman" w:hAnsi="Times New Roman" w:cs="Times New Roman"/>
          <w:sz w:val="24"/>
          <w:szCs w:val="24"/>
        </w:rPr>
        <w:t xml:space="preserve">ın belirlenen oranın altında düşürülmesinde </w:t>
      </w:r>
      <w:r w:rsidRPr="00514C08">
        <w:rPr>
          <w:rFonts w:ascii="Times New Roman" w:hAnsi="Times New Roman" w:cs="Times New Roman"/>
          <w:sz w:val="24"/>
          <w:szCs w:val="24"/>
        </w:rPr>
        <w:t>sorumluluk öğrenciye aittir.</w:t>
      </w:r>
    </w:p>
    <w:p w14:paraId="2ED6A7EB" w14:textId="77777777" w:rsidR="00221A1B" w:rsidRPr="00514C08" w:rsidRDefault="00221A1B" w:rsidP="00DA00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(3) Tez savunma sınavına girecek öğrencilerin, ilgili enstitü müdürlüğü tarafından</w:t>
      </w:r>
      <w:r w:rsidR="007E730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onaylanmış ve imzalanmış Tez Çalışması Benzerlik Raporu formunu tez jürisi atama</w:t>
      </w:r>
      <w:r w:rsidR="00DA0D7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lastRenderedPageBreak/>
        <w:t xml:space="preserve">formları ile </w:t>
      </w:r>
      <w:r w:rsidR="0068288A">
        <w:rPr>
          <w:rFonts w:ascii="Times New Roman" w:hAnsi="Times New Roman" w:cs="Times New Roman"/>
          <w:sz w:val="24"/>
          <w:szCs w:val="24"/>
        </w:rPr>
        <w:t xml:space="preserve">birlikte </w:t>
      </w:r>
      <w:r w:rsidRPr="00514C08">
        <w:rPr>
          <w:rFonts w:ascii="Times New Roman" w:hAnsi="Times New Roman" w:cs="Times New Roman"/>
          <w:sz w:val="24"/>
          <w:szCs w:val="24"/>
        </w:rPr>
        <w:t>enstitü anabilim dalı başkanlığına teslim etmeleri zorunludur. Bu form</w:t>
      </w:r>
      <w:r w:rsidR="0068288A">
        <w:rPr>
          <w:rFonts w:ascii="Times New Roman" w:hAnsi="Times New Roman" w:cs="Times New Roman"/>
          <w:sz w:val="24"/>
          <w:szCs w:val="24"/>
        </w:rPr>
        <w:t>un</w:t>
      </w:r>
      <w:r w:rsidRPr="00514C08">
        <w:rPr>
          <w:rFonts w:ascii="Times New Roman" w:hAnsi="Times New Roman" w:cs="Times New Roman"/>
          <w:sz w:val="24"/>
          <w:szCs w:val="24"/>
        </w:rPr>
        <w:t xml:space="preserve"> ayrıca tez</w:t>
      </w:r>
      <w:r w:rsidR="00DA0D7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ekinde, enstitü yönetim kurulu tarafından onaylanan jüri üyelerine de teslim edilmesi</w:t>
      </w:r>
      <w:r w:rsidR="00DA00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zorunludur.</w:t>
      </w:r>
    </w:p>
    <w:p w14:paraId="7BF4B28B" w14:textId="367BA0C0" w:rsidR="001C489C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514C08">
        <w:rPr>
          <w:rFonts w:ascii="Times New Roman" w:hAnsi="Times New Roman" w:cs="Times New Roman"/>
          <w:sz w:val="24"/>
          <w:szCs w:val="24"/>
        </w:rPr>
        <w:t>(4) Tez savunma sınavı sonrasında başarılı bulunan ancak kapsamlı düzeltme verilen</w:t>
      </w:r>
      <w:r w:rsidR="001C489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öğrenci; mezuniyet işlemleri için ilgili enstitüye teslim edeceği basılı ve elektronik</w:t>
      </w:r>
      <w:r w:rsidR="001C489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nüshalarının ekinde, tez savunma sınavı tarihi sonrasında tezde yapılmış muhtemel</w:t>
      </w:r>
      <w:r w:rsidR="001C489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 xml:space="preserve">değişiklikleri içeren dosya üzerinden </w:t>
      </w:r>
      <w:r w:rsidR="001C489C">
        <w:rPr>
          <w:rFonts w:ascii="Times New Roman" w:hAnsi="Times New Roman" w:cs="Times New Roman"/>
          <w:sz w:val="24"/>
          <w:szCs w:val="24"/>
        </w:rPr>
        <w:t>Madde</w:t>
      </w:r>
      <w:r w:rsidR="00A31C3C">
        <w:rPr>
          <w:rFonts w:ascii="Times New Roman" w:hAnsi="Times New Roman" w:cs="Times New Roman"/>
          <w:sz w:val="24"/>
          <w:szCs w:val="24"/>
        </w:rPr>
        <w:t xml:space="preserve"> </w:t>
      </w:r>
      <w:r w:rsidR="00EC570D">
        <w:rPr>
          <w:rFonts w:ascii="Times New Roman" w:hAnsi="Times New Roman" w:cs="Times New Roman"/>
          <w:sz w:val="24"/>
          <w:szCs w:val="24"/>
        </w:rPr>
        <w:t>4’te</w:t>
      </w:r>
      <w:r w:rsidR="001C489C">
        <w:rPr>
          <w:rFonts w:ascii="Times New Roman" w:hAnsi="Times New Roman" w:cs="Times New Roman"/>
          <w:sz w:val="24"/>
          <w:szCs w:val="24"/>
        </w:rPr>
        <w:t xml:space="preserve"> belirtildiği </w:t>
      </w:r>
      <w:r w:rsidR="003F339D">
        <w:rPr>
          <w:rFonts w:ascii="Times New Roman" w:hAnsi="Times New Roman" w:cs="Times New Roman"/>
          <w:sz w:val="24"/>
          <w:szCs w:val="24"/>
        </w:rPr>
        <w:t>şekilde yeniden</w:t>
      </w:r>
      <w:r w:rsidR="001C489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alınmış ikinci bir benzerlik raporunu</w:t>
      </w:r>
      <w:r w:rsidR="001C489C">
        <w:rPr>
          <w:rFonts w:ascii="Times New Roman" w:hAnsi="Times New Roman" w:cs="Times New Roman"/>
          <w:sz w:val="24"/>
          <w:szCs w:val="24"/>
        </w:rPr>
        <w:t xml:space="preserve"> ilgili</w:t>
      </w:r>
      <w:r w:rsidRPr="00514C08">
        <w:rPr>
          <w:rFonts w:ascii="Times New Roman" w:hAnsi="Times New Roman" w:cs="Times New Roman"/>
          <w:sz w:val="24"/>
          <w:szCs w:val="24"/>
        </w:rPr>
        <w:t xml:space="preserve"> </w:t>
      </w:r>
      <w:r w:rsidR="001C489C">
        <w:rPr>
          <w:rFonts w:ascii="Times New Roman" w:hAnsi="Times New Roman" w:cs="Times New Roman"/>
          <w:sz w:val="24"/>
          <w:szCs w:val="24"/>
        </w:rPr>
        <w:t xml:space="preserve">enstitü müdürlüğüne </w:t>
      </w:r>
      <w:r w:rsidRPr="00514C08">
        <w:rPr>
          <w:rFonts w:ascii="Times New Roman" w:hAnsi="Times New Roman" w:cs="Times New Roman"/>
          <w:sz w:val="24"/>
          <w:szCs w:val="24"/>
        </w:rPr>
        <w:t>sunmakla</w:t>
      </w:r>
      <w:r w:rsidR="001C489C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 xml:space="preserve">yükümlüdür. </w:t>
      </w:r>
      <w:r w:rsidR="001C489C">
        <w:rPr>
          <w:rFonts w:ascii="Times New Roman" w:hAnsi="Times New Roman" w:cs="Times New Roman"/>
          <w:sz w:val="24"/>
          <w:szCs w:val="24"/>
        </w:rPr>
        <w:t>Öğrencinin ilgili programda</w:t>
      </w:r>
      <w:r w:rsidR="003F339D">
        <w:rPr>
          <w:rFonts w:ascii="Times New Roman" w:hAnsi="Times New Roman" w:cs="Times New Roman"/>
          <w:sz w:val="24"/>
          <w:szCs w:val="24"/>
        </w:rPr>
        <w:t xml:space="preserve">n mezun olabilmesi için yeniden alınan tez benzerlik raporundaki oranın </w:t>
      </w:r>
      <w:r w:rsidR="004E3647">
        <w:rPr>
          <w:rFonts w:ascii="Times New Roman" w:hAnsi="Times New Roman" w:cs="Times New Roman"/>
          <w:sz w:val="24"/>
          <w:szCs w:val="24"/>
        </w:rPr>
        <w:t xml:space="preserve">bu uygulama esaslarında belirtilen tez benzerlik şartını sağlaması gerekir. </w:t>
      </w:r>
      <w:r w:rsidR="000C0538" w:rsidRPr="00BF1934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</w:t>
      </w:r>
    </w:p>
    <w:p w14:paraId="757265F8" w14:textId="77777777" w:rsidR="00221A1B" w:rsidRPr="00514C08" w:rsidRDefault="00221A1B" w:rsidP="003F339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(5) Benzerlik tespit programı tarafından yapılan raporlama işlemi sonrasında alınan raporda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benzerlik oranının yer aldığı sayfanın çıktısı ve Tez Çalışması Benzerlik Raporu formu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öğrencinin enstitü anabilim dalı ve enstitüdeki dosyalarında saklanır.</w:t>
      </w:r>
    </w:p>
    <w:p w14:paraId="40BED574" w14:textId="77777777" w:rsidR="00FE09EF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(6) Benzerlik raporu, yalnızca metinsel örtüşmeye ilişkin değerlendirme sağlar; ÜYZ</w:t>
      </w:r>
      <w:r w:rsidR="003F339D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kullanımına ilişkin etik değerlendirme benzerlik raporundan bağımsız olarak yapılır.</w:t>
      </w:r>
    </w:p>
    <w:p w14:paraId="740F8E71" w14:textId="77777777" w:rsidR="00221A1B" w:rsidRPr="00514C08" w:rsidRDefault="00221A1B" w:rsidP="00DA009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ÜÇÜNCÜ BÖLÜM</w:t>
      </w:r>
    </w:p>
    <w:p w14:paraId="13D873F3" w14:textId="77777777" w:rsidR="00221A1B" w:rsidRPr="00514C08" w:rsidRDefault="00221A1B" w:rsidP="00DA009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Üretken Yapay Zekâ Kullanım Beyanına İlişkin Esaslar</w:t>
      </w:r>
    </w:p>
    <w:p w14:paraId="71E4DE28" w14:textId="77777777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MADDE 6 - (1) ÜYZ destekli araçlar, tez çalışmasında yalnızca destekleyici araç olarak</w:t>
      </w:r>
      <w:r w:rsidR="00057037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kullanılabilir; yazarın yerine geçemez.</w:t>
      </w:r>
    </w:p>
    <w:p w14:paraId="742B9D2A" w14:textId="77777777" w:rsidR="00221A1B" w:rsidRPr="00514C08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(2) Öğrenci tarafından ilgili enstitü web sayfasında yayımlanan ÜYZ Kullanım Beyanı</w:t>
      </w:r>
      <w:r w:rsidR="001C00D1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 xml:space="preserve">formu </w:t>
      </w:r>
      <w:r w:rsidR="001C00D1">
        <w:rPr>
          <w:rFonts w:ascii="Times New Roman" w:hAnsi="Times New Roman" w:cs="Times New Roman"/>
          <w:sz w:val="24"/>
          <w:szCs w:val="24"/>
        </w:rPr>
        <w:t xml:space="preserve">doldurulur. </w:t>
      </w:r>
      <w:r w:rsidRPr="00514C08">
        <w:rPr>
          <w:rFonts w:ascii="Times New Roman" w:hAnsi="Times New Roman" w:cs="Times New Roman"/>
          <w:sz w:val="24"/>
          <w:szCs w:val="24"/>
        </w:rPr>
        <w:t>Bu beyan, tez teslimi öncesinde ilgili enstitü anabilim dalı başkanlığınca</w:t>
      </w:r>
      <w:r w:rsidR="001C00D1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enstitü müdürlüğüne sunulur.</w:t>
      </w:r>
    </w:p>
    <w:p w14:paraId="48393F08" w14:textId="17353D20" w:rsidR="00085C72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(3) ÜYZ destekli araçların; tezin tamamının veya bölümlerinin doğrudan üretilmesi veya</w:t>
      </w:r>
      <w:r w:rsidR="00085C72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akademik değerlendirme ve özgün katkının yerine kullanıldığının bilimsel yöntem ve araçlar</w:t>
      </w:r>
      <w:r w:rsidR="00085C72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 xml:space="preserve">ile tespit edilmesi </w:t>
      </w:r>
      <w:r w:rsidRPr="00BE5CD2">
        <w:rPr>
          <w:rFonts w:ascii="Times New Roman" w:hAnsi="Times New Roman" w:cs="Times New Roman"/>
          <w:sz w:val="24"/>
          <w:szCs w:val="24"/>
        </w:rPr>
        <w:t>durumunda</w:t>
      </w:r>
      <w:r w:rsidR="00BE5CD2">
        <w:rPr>
          <w:rFonts w:ascii="Times New Roman" w:hAnsi="Times New Roman" w:cs="Times New Roman"/>
          <w:sz w:val="24"/>
          <w:szCs w:val="24"/>
        </w:rPr>
        <w:t xml:space="preserve"> </w:t>
      </w:r>
      <w:r w:rsidR="001157C7" w:rsidRPr="008032B2">
        <w:rPr>
          <w:rFonts w:ascii="Times New Roman" w:hAnsi="Times New Roman" w:cs="Times New Roman"/>
          <w:sz w:val="24"/>
          <w:szCs w:val="24"/>
        </w:rPr>
        <w:t xml:space="preserve">oluşacak tüm hukuki sorumluluk </w:t>
      </w:r>
      <w:r w:rsidR="00085C72" w:rsidRPr="008032B2">
        <w:rPr>
          <w:rFonts w:ascii="Times New Roman" w:hAnsi="Times New Roman" w:cs="Times New Roman"/>
          <w:sz w:val="24"/>
          <w:szCs w:val="24"/>
        </w:rPr>
        <w:t>öğrenci</w:t>
      </w:r>
      <w:r w:rsidR="001157C7" w:rsidRPr="008032B2">
        <w:rPr>
          <w:rFonts w:ascii="Times New Roman" w:hAnsi="Times New Roman" w:cs="Times New Roman"/>
          <w:sz w:val="24"/>
          <w:szCs w:val="24"/>
        </w:rPr>
        <w:t>ye aittir.</w:t>
      </w:r>
      <w:r w:rsidR="00085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58EA9" w14:textId="1AF89D1E" w:rsidR="00221A1B" w:rsidRPr="00514C08" w:rsidRDefault="00221A1B" w:rsidP="007775E0">
      <w:pPr>
        <w:autoSpaceDE w:val="0"/>
        <w:autoSpaceDN w:val="0"/>
        <w:adjustRightInd w:val="0"/>
        <w:spacing w:before="120"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(4) ÜYZ araçları; dil düzeltme (dil öğretim alanları hariç), yazım kontrolü, kaynak</w:t>
      </w:r>
      <w:r w:rsidR="006B078E">
        <w:rPr>
          <w:rFonts w:ascii="Times New Roman" w:hAnsi="Times New Roman" w:cs="Times New Roman"/>
          <w:sz w:val="24"/>
          <w:szCs w:val="24"/>
        </w:rPr>
        <w:t xml:space="preserve"> y</w:t>
      </w:r>
      <w:r w:rsidR="006B078E" w:rsidRPr="00514C08">
        <w:rPr>
          <w:rFonts w:ascii="Times New Roman" w:hAnsi="Times New Roman" w:cs="Times New Roman"/>
          <w:sz w:val="24"/>
          <w:szCs w:val="24"/>
        </w:rPr>
        <w:t>önetimi</w:t>
      </w:r>
      <w:r w:rsidRPr="00514C08">
        <w:rPr>
          <w:rFonts w:ascii="Times New Roman" w:hAnsi="Times New Roman" w:cs="Times New Roman"/>
          <w:sz w:val="24"/>
          <w:szCs w:val="24"/>
        </w:rPr>
        <w:t>, veri görselleştirme ve benzeri destekleyici amaçlarla kullanılabilir.</w:t>
      </w:r>
    </w:p>
    <w:p w14:paraId="6D8EE1CD" w14:textId="77777777" w:rsidR="005B52AF" w:rsidRPr="005F0B07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(5) ÜYZ Kullanım Beyanı, danışmana ayrıca bir idari/etik sorumluluk yükle</w:t>
      </w:r>
      <w:r w:rsidR="00085C72">
        <w:rPr>
          <w:rFonts w:ascii="Times New Roman" w:hAnsi="Times New Roman" w:cs="Times New Roman"/>
          <w:sz w:val="24"/>
          <w:szCs w:val="24"/>
        </w:rPr>
        <w:t>ne</w:t>
      </w:r>
      <w:r w:rsidRPr="00514C08">
        <w:rPr>
          <w:rFonts w:ascii="Times New Roman" w:hAnsi="Times New Roman" w:cs="Times New Roman"/>
          <w:sz w:val="24"/>
          <w:szCs w:val="24"/>
        </w:rPr>
        <w:t>mez</w:t>
      </w:r>
      <w:r w:rsidR="00085C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971C8" w14:textId="77777777" w:rsidR="00221A1B" w:rsidRPr="00514C08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(6) ÜYZ araçlarının kullanıldığı durumlarda, kullanılan araç, kullanım amacı ve kullanıldığı</w:t>
      </w:r>
      <w:r w:rsidR="00FE09EF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yerler tez içinde dipnotta veya atıflarda belirtilir. Ayrıca kullanım ayrıntıları açık biçimde</w:t>
      </w:r>
      <w:r w:rsidR="00FE09EF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tezin sonuna tablo olarak eklenir.</w:t>
      </w:r>
    </w:p>
    <w:p w14:paraId="570EC651" w14:textId="77777777" w:rsidR="00221A1B" w:rsidRPr="00514C08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(7) Enstitü kurulları gerekli gördüğü durumlarda ÜYZ kullanımına ilişkin ek açıklama,</w:t>
      </w:r>
      <w:r w:rsidR="00FE09EF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belge veya inceleme talep edebilir.</w:t>
      </w:r>
    </w:p>
    <w:p w14:paraId="6CDB0842" w14:textId="77777777" w:rsidR="00221A1B" w:rsidRPr="00514C08" w:rsidRDefault="00221A1B" w:rsidP="00DA009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DÖRDÜNCÜ BÖLÜM</w:t>
      </w:r>
    </w:p>
    <w:p w14:paraId="29D8CF54" w14:textId="77777777" w:rsidR="00221A1B" w:rsidRPr="00514C08" w:rsidRDefault="00221A1B" w:rsidP="00FE09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Diğer Hükümler</w:t>
      </w:r>
    </w:p>
    <w:p w14:paraId="7D968D06" w14:textId="77777777" w:rsidR="00221A1B" w:rsidRPr="00514C08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Hüküm Bulunmayan Haller</w:t>
      </w:r>
    </w:p>
    <w:p w14:paraId="71A2BAE7" w14:textId="0C17B8E1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MADDE 7 - (1) Bu Uygulama Esaslarında hüküm bulunmayan hallerde, ilgili enstitü kurulu</w:t>
      </w:r>
      <w:r w:rsidR="006B078E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kararları uygulanır.</w:t>
      </w:r>
    </w:p>
    <w:p w14:paraId="59E85F16" w14:textId="77777777" w:rsidR="00396E4D" w:rsidRDefault="00396E4D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927F5" w14:textId="77777777" w:rsidR="00221A1B" w:rsidRPr="00514C08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C08">
        <w:rPr>
          <w:rFonts w:ascii="Times New Roman" w:hAnsi="Times New Roman" w:cs="Times New Roman"/>
          <w:b/>
          <w:bCs/>
          <w:sz w:val="24"/>
          <w:szCs w:val="24"/>
        </w:rPr>
        <w:lastRenderedPageBreak/>
        <w:t>Yürürlük ve Yürürlükten Kaldırma</w:t>
      </w:r>
    </w:p>
    <w:p w14:paraId="2DAE9508" w14:textId="26A19D42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>MADDE 8 - (1) Bu Uygulama Esasları, Gaziantep Üniversitesi Senatosu tarafından kabul</w:t>
      </w:r>
      <w:r w:rsidR="00085C72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 xml:space="preserve">edildiği tarih itibariyle yürürlüğe girer. Bu </w:t>
      </w:r>
      <w:r w:rsidR="007C3DEF">
        <w:rPr>
          <w:rFonts w:ascii="Times New Roman" w:hAnsi="Times New Roman" w:cs="Times New Roman"/>
          <w:sz w:val="24"/>
          <w:szCs w:val="24"/>
        </w:rPr>
        <w:t>Uygulama Esası</w:t>
      </w:r>
      <w:r w:rsidRPr="00514C08">
        <w:rPr>
          <w:rFonts w:ascii="Times New Roman" w:hAnsi="Times New Roman" w:cs="Times New Roman"/>
          <w:sz w:val="24"/>
          <w:szCs w:val="24"/>
        </w:rPr>
        <w:t xml:space="preserve"> yürürlüğe girdiği tarihten itibaren</w:t>
      </w:r>
      <w:r w:rsidR="00085C72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Gaziantep Üniversitesi Senatosunun 20.07.2017 tarihli toplantısında kabul edilen Gaziantep</w:t>
      </w:r>
      <w:r w:rsidR="00085C72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Üniversitesi Lisansüstü Programlar Tez Çalışması Benzerlik Raporu Alınması ve</w:t>
      </w:r>
      <w:r w:rsidR="00085C72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Kullanılması Uygulama Esasları yürürlükten kaldırılır.</w:t>
      </w:r>
      <w:r w:rsidR="008A1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82222" w14:textId="77777777" w:rsidR="00221A1B" w:rsidRPr="00514C08" w:rsidRDefault="00221A1B" w:rsidP="00FE09E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C08">
        <w:rPr>
          <w:rFonts w:ascii="Times New Roman" w:hAnsi="Times New Roman" w:cs="Times New Roman"/>
          <w:b/>
          <w:bCs/>
          <w:sz w:val="24"/>
          <w:szCs w:val="24"/>
        </w:rPr>
        <w:t>Yürütme</w:t>
      </w:r>
    </w:p>
    <w:p w14:paraId="70623E1A" w14:textId="77777777" w:rsidR="00221A1B" w:rsidRPr="00514C08" w:rsidRDefault="00221A1B" w:rsidP="00D9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C08">
        <w:rPr>
          <w:rFonts w:ascii="Times New Roman" w:hAnsi="Times New Roman" w:cs="Times New Roman"/>
          <w:sz w:val="24"/>
          <w:szCs w:val="24"/>
        </w:rPr>
        <w:t xml:space="preserve">MADDE 9 - (1) Bu Uygulama Esasları Gaziantep Üniversitesi </w:t>
      </w:r>
      <w:r w:rsidR="00D81721">
        <w:rPr>
          <w:rFonts w:ascii="Times New Roman" w:hAnsi="Times New Roman" w:cs="Times New Roman"/>
          <w:sz w:val="24"/>
          <w:szCs w:val="24"/>
        </w:rPr>
        <w:t>Rektörü</w:t>
      </w:r>
      <w:r w:rsidR="003C706B">
        <w:rPr>
          <w:rFonts w:ascii="Times New Roman" w:hAnsi="Times New Roman" w:cs="Times New Roman"/>
          <w:sz w:val="24"/>
          <w:szCs w:val="24"/>
        </w:rPr>
        <w:t xml:space="preserve"> </w:t>
      </w:r>
      <w:r w:rsidRPr="00514C08">
        <w:rPr>
          <w:rFonts w:ascii="Times New Roman" w:hAnsi="Times New Roman" w:cs="Times New Roman"/>
          <w:sz w:val="24"/>
          <w:szCs w:val="24"/>
        </w:rPr>
        <w:t>tarafından yürütülür.</w:t>
      </w:r>
      <w:r w:rsidR="00897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55DCA" w14:textId="77777777" w:rsidR="008E14EF" w:rsidRPr="00514C08" w:rsidRDefault="008E14EF" w:rsidP="00D94C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14EF" w:rsidRPr="00514C08" w:rsidSect="007775E0">
      <w:footerReference w:type="default" r:id="rId8"/>
      <w:pgSz w:w="12240" w:h="15840"/>
      <w:pgMar w:top="1417" w:right="1608" w:bottom="1417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F0703" w14:textId="77777777" w:rsidR="00BE4479" w:rsidRDefault="00BE4479" w:rsidP="00DA009D">
      <w:pPr>
        <w:spacing w:after="0" w:line="240" w:lineRule="auto"/>
      </w:pPr>
      <w:r>
        <w:separator/>
      </w:r>
    </w:p>
  </w:endnote>
  <w:endnote w:type="continuationSeparator" w:id="0">
    <w:p w14:paraId="49D88F0B" w14:textId="77777777" w:rsidR="00BE4479" w:rsidRDefault="00BE4479" w:rsidP="00DA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1663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0471F1" w14:textId="77777777" w:rsidR="00DA009D" w:rsidRPr="00DA009D" w:rsidRDefault="00DA009D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00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00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00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6A0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A00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93FD93" w14:textId="77777777" w:rsidR="00DA009D" w:rsidRDefault="00DA00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FCCB7" w14:textId="77777777" w:rsidR="00BE4479" w:rsidRDefault="00BE4479" w:rsidP="00DA009D">
      <w:pPr>
        <w:spacing w:after="0" w:line="240" w:lineRule="auto"/>
      </w:pPr>
      <w:r>
        <w:separator/>
      </w:r>
    </w:p>
  </w:footnote>
  <w:footnote w:type="continuationSeparator" w:id="0">
    <w:p w14:paraId="655EFCD9" w14:textId="77777777" w:rsidR="00BE4479" w:rsidRDefault="00BE4479" w:rsidP="00DA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A4EC2"/>
    <w:multiLevelType w:val="hybridMultilevel"/>
    <w:tmpl w:val="62F83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1B"/>
    <w:rsid w:val="000070CA"/>
    <w:rsid w:val="00057037"/>
    <w:rsid w:val="00085C72"/>
    <w:rsid w:val="000C0538"/>
    <w:rsid w:val="000D1625"/>
    <w:rsid w:val="0011404C"/>
    <w:rsid w:val="001140EF"/>
    <w:rsid w:val="001157C7"/>
    <w:rsid w:val="0015435A"/>
    <w:rsid w:val="00187BF0"/>
    <w:rsid w:val="001B5FA7"/>
    <w:rsid w:val="001B76AC"/>
    <w:rsid w:val="001C00D1"/>
    <w:rsid w:val="001C489C"/>
    <w:rsid w:val="00221A1B"/>
    <w:rsid w:val="00221B0F"/>
    <w:rsid w:val="002C3B0F"/>
    <w:rsid w:val="002C5BDF"/>
    <w:rsid w:val="002E3A1D"/>
    <w:rsid w:val="003508C5"/>
    <w:rsid w:val="0035400C"/>
    <w:rsid w:val="00396E4D"/>
    <w:rsid w:val="003A777E"/>
    <w:rsid w:val="003C706B"/>
    <w:rsid w:val="003F339D"/>
    <w:rsid w:val="0045146E"/>
    <w:rsid w:val="004528B0"/>
    <w:rsid w:val="004653A9"/>
    <w:rsid w:val="004B0780"/>
    <w:rsid w:val="004E3647"/>
    <w:rsid w:val="00506620"/>
    <w:rsid w:val="00514C08"/>
    <w:rsid w:val="00547599"/>
    <w:rsid w:val="005B52AF"/>
    <w:rsid w:val="005C1967"/>
    <w:rsid w:val="005D445C"/>
    <w:rsid w:val="005F0B07"/>
    <w:rsid w:val="00640D85"/>
    <w:rsid w:val="00651655"/>
    <w:rsid w:val="0068288A"/>
    <w:rsid w:val="00685DCA"/>
    <w:rsid w:val="006B078E"/>
    <w:rsid w:val="007775E0"/>
    <w:rsid w:val="007C3DEF"/>
    <w:rsid w:val="007C685D"/>
    <w:rsid w:val="007E730C"/>
    <w:rsid w:val="008032B2"/>
    <w:rsid w:val="00831BA9"/>
    <w:rsid w:val="008971DD"/>
    <w:rsid w:val="008A19B3"/>
    <w:rsid w:val="008D04F1"/>
    <w:rsid w:val="008D5FB3"/>
    <w:rsid w:val="008E14EF"/>
    <w:rsid w:val="008F48CB"/>
    <w:rsid w:val="008F6B49"/>
    <w:rsid w:val="009C6A0F"/>
    <w:rsid w:val="00A31C3C"/>
    <w:rsid w:val="00A925DF"/>
    <w:rsid w:val="00AC0446"/>
    <w:rsid w:val="00AC563B"/>
    <w:rsid w:val="00AD28B3"/>
    <w:rsid w:val="00AD3DB2"/>
    <w:rsid w:val="00B935FE"/>
    <w:rsid w:val="00BB2A82"/>
    <w:rsid w:val="00BE4479"/>
    <w:rsid w:val="00BE5CD2"/>
    <w:rsid w:val="00BF1934"/>
    <w:rsid w:val="00C05B8A"/>
    <w:rsid w:val="00C40E3E"/>
    <w:rsid w:val="00D260E4"/>
    <w:rsid w:val="00D81721"/>
    <w:rsid w:val="00D94CC8"/>
    <w:rsid w:val="00DA009D"/>
    <w:rsid w:val="00DA0D7C"/>
    <w:rsid w:val="00E6457D"/>
    <w:rsid w:val="00EA48EB"/>
    <w:rsid w:val="00EC570D"/>
    <w:rsid w:val="00FE09EF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1C2"/>
  <w15:docId w15:val="{09888CB1-A0FF-4A31-9A2F-A836A14A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3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5F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B52A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52A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52A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52A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52AF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3F33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A0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009D"/>
  </w:style>
  <w:style w:type="paragraph" w:styleId="Altbilgi">
    <w:name w:val="footer"/>
    <w:basedOn w:val="Normal"/>
    <w:link w:val="AltbilgiChar"/>
    <w:uiPriority w:val="99"/>
    <w:unhideWhenUsed/>
    <w:rsid w:val="00DA0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009D"/>
  </w:style>
  <w:style w:type="paragraph" w:styleId="Dzeltme">
    <w:name w:val="Revision"/>
    <w:hidden/>
    <w:uiPriority w:val="99"/>
    <w:semiHidden/>
    <w:rsid w:val="00EC5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548A-F9CD-46FD-9FE7-998712EB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2026-05-07T11:37:00Z</dcterms:created>
  <dcterms:modified xsi:type="dcterms:W3CDTF">2026-05-07T11:37:00Z</dcterms:modified>
</cp:coreProperties>
</file>